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4A" w:rsidRDefault="00A13E88" w:rsidP="00A13E88">
      <w:pPr>
        <w:pStyle w:val="En-tte"/>
        <w:tabs>
          <w:tab w:val="left" w:pos="1180"/>
        </w:tabs>
        <w:jc w:val="right"/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Ouagadougou, le </w:t>
      </w:r>
      <w:r w:rsidR="00BE36F0">
        <w:rPr>
          <w:rFonts w:ascii="Calibri" w:hAnsi="Calibri" w:cs="Arial"/>
          <w:sz w:val="22"/>
          <w:szCs w:val="22"/>
        </w:rPr>
        <w:t>13</w:t>
      </w:r>
      <w:r w:rsidR="00EB32A4">
        <w:rPr>
          <w:rFonts w:ascii="Calibri" w:hAnsi="Calibri" w:cs="Arial"/>
          <w:sz w:val="22"/>
          <w:szCs w:val="22"/>
        </w:rPr>
        <w:t xml:space="preserve"> juillet</w:t>
      </w:r>
      <w:r w:rsidR="0052747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2016</w:t>
      </w:r>
    </w:p>
    <w:p w:rsidR="0026174A" w:rsidRDefault="00A13E88">
      <w:pPr>
        <w:pStyle w:val="Standard"/>
        <w:ind w:left="4248" w:firstLine="708"/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sz w:val="22"/>
          <w:szCs w:val="22"/>
        </w:rPr>
        <w:t xml:space="preserve">                    </w:t>
      </w:r>
      <w:r w:rsidRPr="00A13E88">
        <w:rPr>
          <w:rFonts w:ascii="Calibri" w:hAnsi="Calibri" w:cs="Arial"/>
          <w:b/>
          <w:sz w:val="26"/>
          <w:szCs w:val="26"/>
        </w:rPr>
        <w:t>A</w:t>
      </w:r>
    </w:p>
    <w:p w:rsidR="00EB32A4" w:rsidRPr="00EB32A4" w:rsidRDefault="00BE36F0" w:rsidP="00EB32A4">
      <w:pPr>
        <w:pStyle w:val="Standard"/>
        <w:ind w:left="4248" w:firstLine="708"/>
        <w:jc w:val="right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Madame/Monsieur</w:t>
      </w:r>
    </w:p>
    <w:p w:rsidR="0026174A" w:rsidRDefault="00A13E88">
      <w:pPr>
        <w:pStyle w:val="Standard"/>
        <w:spacing w:after="0"/>
        <w:contextualSpacing/>
        <w:jc w:val="both"/>
      </w:pPr>
      <w:r>
        <w:rPr>
          <w:rFonts w:ascii="Calibri" w:hAnsi="Calibri" w:cs="Arial"/>
          <w:sz w:val="22"/>
          <w:szCs w:val="22"/>
          <w:lang w:val="fr-BE"/>
        </w:rPr>
        <w:t xml:space="preserve">Dossier suivi par </w:t>
      </w:r>
      <w:r>
        <w:rPr>
          <w:rFonts w:ascii="Calibri" w:hAnsi="Calibri" w:cs="Arial"/>
          <w:sz w:val="22"/>
          <w:szCs w:val="22"/>
        </w:rPr>
        <w:t>S. Paulin OUEDRAOGO</w:t>
      </w:r>
    </w:p>
    <w:p w:rsidR="0026174A" w:rsidRDefault="00A13E88">
      <w:pPr>
        <w:pStyle w:val="Standard"/>
        <w:spacing w:after="0"/>
        <w:contextualSpacing/>
        <w:jc w:val="both"/>
      </w:pPr>
      <w:r>
        <w:rPr>
          <w:rFonts w:ascii="Calibri" w:hAnsi="Calibri" w:cs="Arial"/>
          <w:sz w:val="22"/>
          <w:szCs w:val="22"/>
        </w:rPr>
        <w:t xml:space="preserve">Régisseur général technique – Contact : +226 76 09 94 85  </w:t>
      </w:r>
    </w:p>
    <w:p w:rsidR="00424A1D" w:rsidRPr="00424A1D" w:rsidRDefault="00424A1D" w:rsidP="00A13E88">
      <w:pPr>
        <w:pStyle w:val="Standard"/>
        <w:spacing w:line="360" w:lineRule="auto"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26174A" w:rsidRDefault="00A13E88" w:rsidP="00A13E88">
      <w:pPr>
        <w:pStyle w:val="Standard"/>
        <w:spacing w:line="360" w:lineRule="auto"/>
        <w:jc w:val="both"/>
      </w:pPr>
      <w:r>
        <w:rPr>
          <w:rFonts w:ascii="Calibri" w:hAnsi="Calibri" w:cs="Arial"/>
          <w:b/>
          <w:sz w:val="22"/>
          <w:szCs w:val="22"/>
          <w:u w:val="single"/>
        </w:rPr>
        <w:t>Objet</w:t>
      </w:r>
      <w:r>
        <w:rPr>
          <w:rFonts w:ascii="Calibri" w:hAnsi="Calibri" w:cs="Arial"/>
          <w:b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Demande de </w:t>
      </w:r>
      <w:r w:rsidR="00275FE5">
        <w:rPr>
          <w:rFonts w:ascii="Calibri" w:hAnsi="Calibri" w:cs="Arial"/>
          <w:b/>
          <w:sz w:val="22"/>
          <w:szCs w:val="22"/>
        </w:rPr>
        <w:t>partenariat – Apport de matériel</w:t>
      </w:r>
    </w:p>
    <w:p w:rsidR="00BE36F0" w:rsidRPr="00BE36F0" w:rsidRDefault="00BE36F0" w:rsidP="00BE36F0">
      <w:pPr>
        <w:pStyle w:val="Standard"/>
        <w:spacing w:after="0"/>
        <w:jc w:val="both"/>
        <w:rPr>
          <w:rFonts w:ascii="Calibri" w:hAnsi="Calibri" w:cs="Arial"/>
          <w:sz w:val="22"/>
          <w:szCs w:val="22"/>
        </w:rPr>
      </w:pPr>
      <w:r w:rsidRPr="00BE36F0">
        <w:rPr>
          <w:rFonts w:ascii="Calibri" w:hAnsi="Calibri" w:cs="Arial"/>
          <w:sz w:val="22"/>
          <w:szCs w:val="22"/>
        </w:rPr>
        <w:t>Madame,</w:t>
      </w:r>
    </w:p>
    <w:p w:rsidR="00EB32A4" w:rsidRDefault="00BE36F0">
      <w:pPr>
        <w:pStyle w:val="Standard"/>
        <w:jc w:val="both"/>
        <w:rPr>
          <w:rFonts w:ascii="Calibri" w:hAnsi="Calibri" w:cs="Arial"/>
          <w:sz w:val="22"/>
          <w:szCs w:val="22"/>
        </w:rPr>
      </w:pPr>
      <w:r w:rsidRPr="00BE36F0">
        <w:rPr>
          <w:rFonts w:ascii="Calibri" w:hAnsi="Calibri" w:cs="Arial"/>
          <w:sz w:val="22"/>
          <w:szCs w:val="22"/>
        </w:rPr>
        <w:t>Monsieur</w:t>
      </w:r>
      <w:r w:rsidR="00A13E88" w:rsidRPr="00BE36F0">
        <w:rPr>
          <w:rFonts w:ascii="Calibri" w:hAnsi="Calibri" w:cs="Arial"/>
          <w:sz w:val="22"/>
          <w:szCs w:val="22"/>
        </w:rPr>
        <w:t>,</w:t>
      </w:r>
    </w:p>
    <w:p w:rsidR="0026174A" w:rsidRDefault="00A13E88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L’association Les </w:t>
      </w:r>
      <w:proofErr w:type="spellStart"/>
      <w:r>
        <w:rPr>
          <w:rFonts w:ascii="Calibri" w:hAnsi="Calibri" w:cs="Arial"/>
          <w:sz w:val="22"/>
          <w:szCs w:val="22"/>
        </w:rPr>
        <w:t>Récréâtrales</w:t>
      </w:r>
      <w:proofErr w:type="spellEnd"/>
      <w:r>
        <w:rPr>
          <w:rFonts w:ascii="Calibri" w:hAnsi="Calibri" w:cs="Arial"/>
          <w:sz w:val="22"/>
          <w:szCs w:val="22"/>
        </w:rPr>
        <w:t xml:space="preserve"> organise à Ouagadougou, la </w:t>
      </w:r>
      <w:r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  <w:vertAlign w:val="superscript"/>
        </w:rPr>
        <w:t>e</w:t>
      </w:r>
      <w:r>
        <w:rPr>
          <w:rFonts w:ascii="Calibri" w:hAnsi="Calibri" w:cs="Arial"/>
          <w:b/>
          <w:sz w:val="22"/>
          <w:szCs w:val="22"/>
        </w:rPr>
        <w:t xml:space="preserve"> édition des RECREATRALES</w:t>
      </w:r>
      <w:r>
        <w:rPr>
          <w:rFonts w:ascii="Calibri" w:hAnsi="Calibri" w:cs="Arial"/>
          <w:sz w:val="22"/>
          <w:szCs w:val="22"/>
        </w:rPr>
        <w:t xml:space="preserve">, Résidences panafricaines d’Ecriture, de Création et de Recherche Théâtrales, qui se tiendra du 29 octobre au 6 novembre 2016. Au programme de cette édition : </w:t>
      </w:r>
      <w:r w:rsidR="00275FE5">
        <w:rPr>
          <w:rFonts w:ascii="Calibri" w:hAnsi="Calibri" w:cs="Arial"/>
          <w:sz w:val="22"/>
          <w:szCs w:val="22"/>
        </w:rPr>
        <w:t>une vingtaine de spectacles</w:t>
      </w:r>
      <w:r>
        <w:rPr>
          <w:rFonts w:ascii="Calibri" w:hAnsi="Calibri" w:cs="Arial"/>
          <w:sz w:val="22"/>
          <w:szCs w:val="22"/>
        </w:rPr>
        <w:t xml:space="preserve">, des </w:t>
      </w:r>
      <w:r w:rsidR="00275FE5">
        <w:rPr>
          <w:rFonts w:ascii="Calibri" w:hAnsi="Calibri" w:cs="Arial"/>
          <w:sz w:val="22"/>
          <w:szCs w:val="22"/>
        </w:rPr>
        <w:t>concerts live</w:t>
      </w:r>
      <w:r>
        <w:rPr>
          <w:rFonts w:ascii="Calibri" w:hAnsi="Calibri" w:cs="Arial"/>
          <w:sz w:val="22"/>
          <w:szCs w:val="22"/>
        </w:rPr>
        <w:t>, des soirées partage sur le thème « Un autre monde est-il possible ? ».</w:t>
      </w:r>
    </w:p>
    <w:p w:rsidR="007A3FF9" w:rsidRDefault="009A37F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Toutes les activités des Résidences et de la Plateforme festival </w:t>
      </w:r>
      <w:r w:rsidR="00275FE5">
        <w:rPr>
          <w:rFonts w:ascii="Calibri" w:hAnsi="Calibri" w:cs="Arial"/>
          <w:sz w:val="22"/>
          <w:szCs w:val="22"/>
        </w:rPr>
        <w:t>entraînent un besoin important en matériel.  L’Académie Régionale des Arts de la Scène</w:t>
      </w:r>
      <w:r w:rsidR="00B364E7">
        <w:rPr>
          <w:rFonts w:ascii="Calibri" w:hAnsi="Calibri" w:cs="Arial"/>
          <w:sz w:val="22"/>
          <w:szCs w:val="22"/>
        </w:rPr>
        <w:t xml:space="preserve"> (ARAS)</w:t>
      </w:r>
      <w:r w:rsidR="00275FE5">
        <w:rPr>
          <w:rFonts w:ascii="Calibri" w:hAnsi="Calibri" w:cs="Arial"/>
          <w:sz w:val="22"/>
          <w:szCs w:val="22"/>
        </w:rPr>
        <w:t xml:space="preserve"> dispose déjà d’un bon dispositif et les structures partenaires des </w:t>
      </w:r>
      <w:proofErr w:type="spellStart"/>
      <w:r w:rsidR="00275FE5">
        <w:rPr>
          <w:rFonts w:ascii="Calibri" w:hAnsi="Calibri" w:cs="Arial"/>
          <w:sz w:val="22"/>
          <w:szCs w:val="22"/>
        </w:rPr>
        <w:t>Récréâtrales</w:t>
      </w:r>
      <w:proofErr w:type="spellEnd"/>
      <w:r w:rsidR="00275FE5">
        <w:rPr>
          <w:rFonts w:ascii="Calibri" w:hAnsi="Calibri" w:cs="Arial"/>
          <w:sz w:val="22"/>
          <w:szCs w:val="22"/>
        </w:rPr>
        <w:t xml:space="preserve"> viennent soutenir l’ARAS par la mise à disposition de matériel technique.  Cependant, au vu du nombre de salles à équiper, nous</w:t>
      </w:r>
      <w:r>
        <w:rPr>
          <w:rFonts w:ascii="Calibri" w:hAnsi="Calibri" w:cs="Arial"/>
          <w:sz w:val="22"/>
          <w:szCs w:val="22"/>
        </w:rPr>
        <w:t xml:space="preserve"> constatons un manque </w:t>
      </w:r>
      <w:r w:rsidR="00B364E7">
        <w:rPr>
          <w:rFonts w:ascii="Calibri" w:hAnsi="Calibri" w:cs="Arial"/>
          <w:sz w:val="22"/>
          <w:szCs w:val="22"/>
        </w:rPr>
        <w:t>important en matériel technique</w:t>
      </w:r>
      <w:r w:rsidR="007A3FF9">
        <w:rPr>
          <w:rFonts w:ascii="Calibri" w:hAnsi="Calibri" w:cs="Arial"/>
          <w:sz w:val="22"/>
          <w:szCs w:val="22"/>
        </w:rPr>
        <w:t xml:space="preserve"> listé ci-dessous.</w:t>
      </w:r>
    </w:p>
    <w:p w:rsidR="00B364E7" w:rsidRDefault="009A37F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 la présente, nous nous </w:t>
      </w:r>
      <w:r w:rsidR="00B364E7">
        <w:rPr>
          <w:rFonts w:ascii="Calibri" w:hAnsi="Calibri" w:cs="Arial"/>
          <w:sz w:val="22"/>
          <w:szCs w:val="22"/>
        </w:rPr>
        <w:t xml:space="preserve">tournons vers votre générosité.  Dans la mesure de vos possibilités, consentiriez-vous à un prêt ou à un don de matériel technique et/ou consommable au processus des </w:t>
      </w:r>
      <w:proofErr w:type="spellStart"/>
      <w:r w:rsidR="00B364E7">
        <w:rPr>
          <w:rFonts w:ascii="Calibri" w:hAnsi="Calibri" w:cs="Arial"/>
          <w:sz w:val="22"/>
          <w:szCs w:val="22"/>
        </w:rPr>
        <w:t>Récréâtrales</w:t>
      </w:r>
      <w:proofErr w:type="spellEnd"/>
      <w:r w:rsidR="00B364E7">
        <w:rPr>
          <w:rFonts w:ascii="Calibri" w:hAnsi="Calibri" w:cs="Arial"/>
          <w:sz w:val="22"/>
          <w:szCs w:val="22"/>
        </w:rPr>
        <w:t xml:space="preserve"> afin que cette neuvième édition puisse être un franc succès ?</w:t>
      </w:r>
    </w:p>
    <w:p w:rsidR="0026174A" w:rsidRDefault="00A13E88">
      <w:pPr>
        <w:pStyle w:val="Standard"/>
        <w:jc w:val="both"/>
      </w:pPr>
      <w:r>
        <w:rPr>
          <w:rFonts w:ascii="Calibri" w:hAnsi="Calibri" w:cs="Arial"/>
          <w:sz w:val="22"/>
          <w:szCs w:val="22"/>
        </w:rPr>
        <w:t xml:space="preserve">Nous </w:t>
      </w:r>
      <w:r w:rsidR="00B364E7">
        <w:rPr>
          <w:rFonts w:ascii="Calibri" w:hAnsi="Calibri" w:cs="Arial"/>
          <w:sz w:val="22"/>
          <w:szCs w:val="22"/>
        </w:rPr>
        <w:t>vous</w:t>
      </w:r>
      <w:r>
        <w:rPr>
          <w:rFonts w:ascii="Calibri" w:hAnsi="Calibri" w:cs="Arial"/>
          <w:sz w:val="22"/>
          <w:szCs w:val="22"/>
        </w:rPr>
        <w:t xml:space="preserve"> remercions d’avance pour l’intérêt que </w:t>
      </w:r>
      <w:r w:rsidR="00B364E7">
        <w:rPr>
          <w:rFonts w:ascii="Calibri" w:hAnsi="Calibri" w:cs="Arial"/>
          <w:sz w:val="22"/>
          <w:szCs w:val="22"/>
        </w:rPr>
        <w:t>vous accorderez à notre demande</w:t>
      </w:r>
      <w:r>
        <w:rPr>
          <w:rFonts w:ascii="Calibri" w:hAnsi="Calibri" w:cs="Arial"/>
          <w:sz w:val="22"/>
          <w:szCs w:val="22"/>
        </w:rPr>
        <w:t xml:space="preserve">.  Nous restons à </w:t>
      </w:r>
      <w:r w:rsidR="00B364E7">
        <w:rPr>
          <w:rFonts w:ascii="Calibri" w:hAnsi="Calibri" w:cs="Arial"/>
          <w:sz w:val="22"/>
          <w:szCs w:val="22"/>
        </w:rPr>
        <w:t>votre</w:t>
      </w:r>
      <w:r w:rsidR="00C258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entière disposition pour toute information supplémentaire. </w:t>
      </w:r>
    </w:p>
    <w:p w:rsidR="00424A1D" w:rsidRDefault="00A13E88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Dans l’attente d’une réponse de </w:t>
      </w:r>
      <w:r w:rsidR="00B364E7">
        <w:rPr>
          <w:rFonts w:ascii="Calibri" w:hAnsi="Calibri" w:cs="Arial"/>
          <w:sz w:val="22"/>
          <w:szCs w:val="22"/>
        </w:rPr>
        <w:t xml:space="preserve">votre </w:t>
      </w:r>
      <w:r>
        <w:rPr>
          <w:rFonts w:ascii="Calibri" w:hAnsi="Calibri" w:cs="Arial"/>
          <w:sz w:val="22"/>
          <w:szCs w:val="22"/>
        </w:rPr>
        <w:t xml:space="preserve">part, nous </w:t>
      </w:r>
      <w:r w:rsidR="00B364E7">
        <w:rPr>
          <w:rFonts w:ascii="Calibri" w:hAnsi="Calibri" w:cs="Arial"/>
          <w:sz w:val="22"/>
          <w:szCs w:val="22"/>
        </w:rPr>
        <w:t xml:space="preserve">vous prions de bien vouloir agréer </w:t>
      </w:r>
      <w:r>
        <w:rPr>
          <w:rFonts w:ascii="Calibri" w:hAnsi="Calibri" w:cs="Arial"/>
          <w:sz w:val="22"/>
          <w:szCs w:val="22"/>
        </w:rPr>
        <w:t>l’expression de nos sincères salutations.</w:t>
      </w:r>
    </w:p>
    <w:p w:rsidR="00424A1D" w:rsidRDefault="00424A1D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424A1D" w:rsidRDefault="00424A1D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26174A" w:rsidRDefault="00A13E88">
      <w:pPr>
        <w:pStyle w:val="Standard"/>
        <w:jc w:val="both"/>
      </w:pPr>
      <w:r>
        <w:rPr>
          <w:noProof/>
        </w:rPr>
        <w:drawing>
          <wp:inline distT="0" distB="0" distL="0" distR="0">
            <wp:extent cx="1800225" cy="466725"/>
            <wp:effectExtent l="0" t="0" r="0" b="0"/>
            <wp:docPr id="1" name="Picture" descr="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ignature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A1D">
        <w:t xml:space="preserve">                                           </w:t>
      </w:r>
      <w:r w:rsidR="00424A1D">
        <w:rPr>
          <w:noProof/>
        </w:rPr>
        <w:drawing>
          <wp:inline distT="0" distB="0" distL="0" distR="0">
            <wp:extent cx="1114425" cy="6139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Aristi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564" cy="6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74A" w:rsidRDefault="00A13E88" w:rsidP="00424A1D">
      <w:pPr>
        <w:pStyle w:val="Standard"/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Etienne MINOUNGOU</w:t>
      </w:r>
      <w:r w:rsidR="00424A1D">
        <w:rPr>
          <w:rFonts w:ascii="Calibri" w:hAnsi="Calibri" w:cs="Arial"/>
          <w:b/>
          <w:sz w:val="22"/>
          <w:szCs w:val="22"/>
        </w:rPr>
        <w:tab/>
      </w:r>
      <w:r w:rsidR="00424A1D">
        <w:rPr>
          <w:rFonts w:ascii="Calibri" w:hAnsi="Calibri" w:cs="Arial"/>
          <w:b/>
          <w:sz w:val="22"/>
          <w:szCs w:val="22"/>
        </w:rPr>
        <w:tab/>
      </w:r>
      <w:r w:rsidR="00424A1D">
        <w:rPr>
          <w:rFonts w:ascii="Calibri" w:hAnsi="Calibri" w:cs="Arial"/>
          <w:b/>
          <w:sz w:val="22"/>
          <w:szCs w:val="22"/>
        </w:rPr>
        <w:tab/>
      </w:r>
      <w:r w:rsidR="00424A1D">
        <w:rPr>
          <w:rFonts w:ascii="Calibri" w:hAnsi="Calibri" w:cs="Arial"/>
          <w:b/>
          <w:sz w:val="22"/>
          <w:szCs w:val="22"/>
        </w:rPr>
        <w:tab/>
      </w:r>
      <w:r w:rsidR="00424A1D">
        <w:rPr>
          <w:rFonts w:ascii="Calibri" w:hAnsi="Calibri" w:cs="Arial"/>
          <w:b/>
          <w:sz w:val="22"/>
          <w:szCs w:val="22"/>
        </w:rPr>
        <w:tab/>
      </w:r>
      <w:r w:rsidR="00424A1D">
        <w:rPr>
          <w:rFonts w:ascii="Calibri" w:hAnsi="Calibri" w:cs="Arial"/>
          <w:b/>
          <w:sz w:val="22"/>
          <w:szCs w:val="22"/>
        </w:rPr>
        <w:tab/>
        <w:t>Aristide TARNAGDA</w:t>
      </w:r>
    </w:p>
    <w:p w:rsidR="00424A1D" w:rsidRPr="00424A1D" w:rsidRDefault="00424A1D" w:rsidP="00424A1D">
      <w:pPr>
        <w:pStyle w:val="Standard"/>
        <w:spacing w:after="0"/>
        <w:jc w:val="both"/>
        <w:rPr>
          <w:i/>
        </w:rPr>
      </w:pPr>
      <w:r w:rsidRPr="00424A1D">
        <w:rPr>
          <w:rFonts w:ascii="Calibri" w:hAnsi="Calibri" w:cs="Arial"/>
          <w:i/>
          <w:sz w:val="22"/>
          <w:szCs w:val="22"/>
        </w:rPr>
        <w:t>Président</w:t>
      </w:r>
      <w:r w:rsidRPr="00424A1D">
        <w:rPr>
          <w:rFonts w:ascii="Calibri" w:hAnsi="Calibri" w:cs="Arial"/>
          <w:i/>
          <w:sz w:val="22"/>
          <w:szCs w:val="22"/>
        </w:rPr>
        <w:tab/>
      </w:r>
      <w:r w:rsidRPr="00424A1D">
        <w:rPr>
          <w:rFonts w:ascii="Calibri" w:hAnsi="Calibri" w:cs="Arial"/>
          <w:i/>
          <w:sz w:val="22"/>
          <w:szCs w:val="22"/>
        </w:rPr>
        <w:tab/>
      </w:r>
      <w:r w:rsidRPr="00424A1D">
        <w:rPr>
          <w:rFonts w:ascii="Calibri" w:hAnsi="Calibri" w:cs="Arial"/>
          <w:i/>
          <w:sz w:val="22"/>
          <w:szCs w:val="22"/>
        </w:rPr>
        <w:tab/>
      </w:r>
      <w:r w:rsidRPr="00424A1D">
        <w:rPr>
          <w:rFonts w:ascii="Calibri" w:hAnsi="Calibri" w:cs="Arial"/>
          <w:i/>
          <w:sz w:val="22"/>
          <w:szCs w:val="22"/>
        </w:rPr>
        <w:tab/>
        <w:t xml:space="preserve">                              </w:t>
      </w:r>
      <w:r w:rsidRPr="00424A1D">
        <w:rPr>
          <w:rFonts w:ascii="Calibri" w:hAnsi="Calibri" w:cs="Arial"/>
          <w:i/>
          <w:sz w:val="22"/>
          <w:szCs w:val="22"/>
        </w:rPr>
        <w:tab/>
        <w:t>Directeur artistique</w:t>
      </w:r>
    </w:p>
    <w:p w:rsidR="0026174A" w:rsidRDefault="0026174A">
      <w:pPr>
        <w:pStyle w:val="Standard"/>
        <w:jc w:val="both"/>
      </w:pPr>
    </w:p>
    <w:p w:rsidR="00424A1D" w:rsidRDefault="00424A1D">
      <w:pPr>
        <w:pStyle w:val="Standard"/>
        <w:jc w:val="both"/>
      </w:pPr>
    </w:p>
    <w:p w:rsidR="00424A1D" w:rsidRDefault="00424A1D">
      <w:pPr>
        <w:pStyle w:val="Standard"/>
        <w:jc w:val="both"/>
      </w:pPr>
    </w:p>
    <w:p w:rsidR="002B3C96" w:rsidRDefault="002B3C96">
      <w:pPr>
        <w:pStyle w:val="Standard"/>
        <w:jc w:val="both"/>
      </w:pPr>
    </w:p>
    <w:p w:rsidR="002B3C96" w:rsidRDefault="002B3C96">
      <w:pPr>
        <w:pStyle w:val="Standard"/>
        <w:jc w:val="both"/>
      </w:pPr>
    </w:p>
    <w:p w:rsidR="007A3FF9" w:rsidRPr="00424A1D" w:rsidRDefault="007A3FF9" w:rsidP="00424A1D">
      <w:pPr>
        <w:jc w:val="center"/>
        <w:rPr>
          <w:b/>
          <w:sz w:val="28"/>
          <w:szCs w:val="28"/>
          <w:u w:val="single"/>
        </w:rPr>
      </w:pPr>
      <w:r w:rsidRPr="00424A1D">
        <w:rPr>
          <w:b/>
          <w:sz w:val="28"/>
          <w:szCs w:val="28"/>
          <w:u w:val="single"/>
        </w:rPr>
        <w:t>LISTE DE BESOINS EN MATERIEL DE RENFORT TECHNIQUE POUR LES RECRETRALES 2016</w:t>
      </w:r>
    </w:p>
    <w:p w:rsidR="007A3FF9" w:rsidRDefault="007A3FF9" w:rsidP="007A3FF9">
      <w:pPr>
        <w:rPr>
          <w:b/>
        </w:rPr>
      </w:pP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>Des gradateurs avec console incorporé</w:t>
      </w:r>
      <w:r w:rsidR="00424A1D">
        <w:t>e</w:t>
      </w:r>
      <w:r>
        <w:t xml:space="preserve"> tous circuits </w:t>
      </w: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>Des gradateurs de toutes sortes de puissances</w:t>
      </w: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 xml:space="preserve">Des pupitres de </w:t>
      </w:r>
      <w:r w:rsidR="00424A1D">
        <w:t>toutes</w:t>
      </w:r>
      <w:r>
        <w:t xml:space="preserve"> sortes avec ou sans prépa A/B</w:t>
      </w: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>Des câbles secteur de toutes sections et longueurs avec ou sans prises</w:t>
      </w: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>Des câbles XLR de toutes longueurs</w:t>
      </w: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>Des câbles VGA</w:t>
      </w: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>Des lampes de PAR 56  300w tout CP,</w:t>
      </w:r>
      <w:r w:rsidR="00424A1D">
        <w:t xml:space="preserve">  PAR 64 500w ou 1000W tout CP</w:t>
      </w: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 xml:space="preserve">Des lampes de PC 500w à 1000w G.X </w:t>
      </w: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>Des lampes halogènes (120w à 500w)</w:t>
      </w: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>Des lampes de PAR 16,  PAR 36</w:t>
      </w: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>Des prises mâles et femelles</w:t>
      </w: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>Du gaffeur</w:t>
      </w:r>
    </w:p>
    <w:p w:rsidR="007A3FF9" w:rsidRDefault="00424A1D" w:rsidP="007A3FF9">
      <w:pPr>
        <w:numPr>
          <w:ilvl w:val="0"/>
          <w:numId w:val="3"/>
        </w:numPr>
        <w:spacing w:after="0" w:line="240" w:lineRule="auto"/>
        <w:contextualSpacing/>
      </w:pPr>
      <w:r>
        <w:t>Du Barnier</w:t>
      </w: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 xml:space="preserve">Du papier alu </w:t>
      </w: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 xml:space="preserve">Des dominos de tous diamètres </w:t>
      </w: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 xml:space="preserve">Des disjoncteurs </w:t>
      </w: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>Des câbles sons</w:t>
      </w:r>
    </w:p>
    <w:p w:rsidR="007A3FF9" w:rsidRDefault="007A3FF9" w:rsidP="007A3FF9">
      <w:pPr>
        <w:numPr>
          <w:ilvl w:val="0"/>
          <w:numId w:val="3"/>
        </w:numPr>
        <w:spacing w:after="0" w:line="240" w:lineRule="auto"/>
        <w:contextualSpacing/>
      </w:pPr>
      <w:r>
        <w:t xml:space="preserve">Des gélatines de toutes sortes </w:t>
      </w:r>
    </w:p>
    <w:p w:rsidR="007A3FF9" w:rsidRPr="00575A58" w:rsidRDefault="00424A1D" w:rsidP="007A3FF9">
      <w:pPr>
        <w:numPr>
          <w:ilvl w:val="0"/>
          <w:numId w:val="3"/>
        </w:numPr>
        <w:spacing w:after="0" w:line="240" w:lineRule="auto"/>
        <w:contextualSpacing/>
      </w:pPr>
      <w:r>
        <w:t>Tout</w:t>
      </w:r>
      <w:r w:rsidR="007A3FF9">
        <w:t xml:space="preserve"> ce qui </w:t>
      </w:r>
      <w:r>
        <w:t xml:space="preserve">ressort du </w:t>
      </w:r>
      <w:r w:rsidR="007A3FF9">
        <w:t xml:space="preserve">domaine électrique </w:t>
      </w:r>
    </w:p>
    <w:p w:rsidR="0026174A" w:rsidRDefault="0026174A">
      <w:pPr>
        <w:pStyle w:val="Standard"/>
        <w:jc w:val="both"/>
      </w:pPr>
    </w:p>
    <w:sectPr w:rsidR="0026174A">
      <w:headerReference w:type="default" r:id="rId10"/>
      <w:footerReference w:type="default" r:id="rId11"/>
      <w:pgSz w:w="11906" w:h="16838"/>
      <w:pgMar w:top="677" w:right="1274" w:bottom="765" w:left="1417" w:header="18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13" w:rsidRDefault="00B64013">
      <w:pPr>
        <w:spacing w:after="0" w:line="240" w:lineRule="auto"/>
      </w:pPr>
      <w:r>
        <w:separator/>
      </w:r>
    </w:p>
  </w:endnote>
  <w:endnote w:type="continuationSeparator" w:id="0">
    <w:p w:rsidR="00B64013" w:rsidRDefault="00B6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charset w:val="01"/>
    <w:family w:val="auto"/>
    <w:pitch w:val="variable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1D" w:rsidRDefault="00424A1D" w:rsidP="00424A1D">
    <w:pPr>
      <w:pStyle w:val="Titre1"/>
      <w:spacing w:after="0"/>
      <w:jc w:val="center"/>
    </w:pPr>
    <w:r>
      <w:rPr>
        <w:sz w:val="18"/>
      </w:rPr>
      <w:t xml:space="preserve">Association Les </w:t>
    </w:r>
    <w:proofErr w:type="spellStart"/>
    <w:r>
      <w:rPr>
        <w:sz w:val="18"/>
      </w:rPr>
      <w:t>Récréâtrales</w:t>
    </w:r>
    <w:proofErr w:type="spellEnd"/>
  </w:p>
  <w:p w:rsidR="00424A1D" w:rsidRDefault="00424A1D" w:rsidP="00424A1D">
    <w:pPr>
      <w:pStyle w:val="Standard"/>
      <w:spacing w:after="0"/>
      <w:jc w:val="center"/>
    </w:pPr>
    <w:r>
      <w:rPr>
        <w:rFonts w:ascii="Arial" w:hAnsi="Arial"/>
        <w:sz w:val="18"/>
        <w:lang w:val="it-IT"/>
      </w:rPr>
      <w:t>04 BP 694 Ouagadougou 04/ BURKINA FASO</w:t>
    </w:r>
  </w:p>
  <w:p w:rsidR="00424A1D" w:rsidRDefault="00424A1D" w:rsidP="00424A1D">
    <w:pPr>
      <w:pStyle w:val="Standard"/>
      <w:spacing w:after="0"/>
      <w:jc w:val="center"/>
    </w:pPr>
    <w:r>
      <w:rPr>
        <w:rFonts w:ascii="Arial" w:hAnsi="Arial"/>
        <w:sz w:val="18"/>
        <w:lang w:val="it-IT"/>
      </w:rPr>
      <w:t>Tél. : (226) 25 34 13 14 – (226) 71 02 27 77</w:t>
    </w:r>
  </w:p>
  <w:p w:rsidR="00424A1D" w:rsidRDefault="00424A1D" w:rsidP="00424A1D">
    <w:pPr>
      <w:pStyle w:val="Standard"/>
      <w:spacing w:after="0"/>
      <w:jc w:val="center"/>
    </w:pPr>
    <w:r>
      <w:rPr>
        <w:rFonts w:ascii="Arial" w:hAnsi="Arial"/>
        <w:sz w:val="18"/>
        <w:lang w:val="it-IT"/>
      </w:rPr>
      <w:t xml:space="preserve">E-mail : administration@recreatrales.org – </w:t>
    </w:r>
    <w:hyperlink r:id="rId1" w:history="1">
      <w:r w:rsidRPr="00A13E88">
        <w:rPr>
          <w:rStyle w:val="LienInternet"/>
          <w:rFonts w:ascii="Arial" w:hAnsi="Arial"/>
          <w:color w:val="00000A"/>
          <w:sz w:val="18"/>
          <w:u w:val="none"/>
          <w:lang w:val="it-IT"/>
        </w:rPr>
        <w:t>communication@recreatrales.org</w:t>
      </w:r>
    </w:hyperlink>
    <w:r>
      <w:rPr>
        <w:rFonts w:ascii="Arial" w:hAnsi="Arial"/>
        <w:sz w:val="18"/>
        <w:lang w:val="it-IT"/>
      </w:rPr>
      <w:t xml:space="preserve"> - www.recreatrales.org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13" w:rsidRDefault="00B64013">
      <w:pPr>
        <w:spacing w:after="0" w:line="240" w:lineRule="auto"/>
      </w:pPr>
      <w:r>
        <w:separator/>
      </w:r>
    </w:p>
  </w:footnote>
  <w:footnote w:type="continuationSeparator" w:id="0">
    <w:p w:rsidR="00B64013" w:rsidRDefault="00B6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4A" w:rsidRDefault="0026174A">
    <w:pPr>
      <w:pStyle w:val="Standard"/>
    </w:pPr>
  </w:p>
  <w:p w:rsidR="00A13E88" w:rsidRPr="00424A1D" w:rsidRDefault="00A13E88" w:rsidP="00424A1D">
    <w:pPr>
      <w:pStyle w:val="En-tte"/>
      <w:tabs>
        <w:tab w:val="left" w:pos="1180"/>
      </w:tabs>
      <w:jc w:val="center"/>
      <w:rPr>
        <w:rFonts w:ascii="Calibri" w:hAnsi="Calibri"/>
        <w:sz w:val="24"/>
        <w:szCs w:val="24"/>
      </w:rPr>
    </w:pPr>
    <w:r>
      <w:rPr>
        <w:noProof/>
      </w:rPr>
      <w:drawing>
        <wp:inline distT="0" distB="0" distL="0" distR="0">
          <wp:extent cx="2333625" cy="5784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939"/>
    <w:multiLevelType w:val="multilevel"/>
    <w:tmpl w:val="A93CF7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943C84"/>
    <w:multiLevelType w:val="multilevel"/>
    <w:tmpl w:val="B130F1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3B7EBF"/>
    <w:multiLevelType w:val="hybridMultilevel"/>
    <w:tmpl w:val="545CC1E2"/>
    <w:lvl w:ilvl="0" w:tplc="4EF6B22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4A"/>
    <w:rsid w:val="00034198"/>
    <w:rsid w:val="000605E9"/>
    <w:rsid w:val="000847C3"/>
    <w:rsid w:val="001D172F"/>
    <w:rsid w:val="00210B55"/>
    <w:rsid w:val="0026174A"/>
    <w:rsid w:val="00275FE5"/>
    <w:rsid w:val="002B3C96"/>
    <w:rsid w:val="00395EC3"/>
    <w:rsid w:val="00424A1D"/>
    <w:rsid w:val="004E7598"/>
    <w:rsid w:val="0052747F"/>
    <w:rsid w:val="007A3FF9"/>
    <w:rsid w:val="007C4B33"/>
    <w:rsid w:val="00801291"/>
    <w:rsid w:val="00814AF2"/>
    <w:rsid w:val="008B4A1A"/>
    <w:rsid w:val="008C3837"/>
    <w:rsid w:val="009A37F4"/>
    <w:rsid w:val="00A13E88"/>
    <w:rsid w:val="00B364E7"/>
    <w:rsid w:val="00B64013"/>
    <w:rsid w:val="00BE36F0"/>
    <w:rsid w:val="00C2589A"/>
    <w:rsid w:val="00EB32A4"/>
    <w:rsid w:val="00F378AD"/>
    <w:rsid w:val="00F51782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pPr>
      <w:keepNext/>
      <w:spacing w:before="240" w:after="60"/>
      <w:outlineLvl w:val="0"/>
    </w:pPr>
    <w:rPr>
      <w:rFonts w:ascii="Arial" w:eastAsia="Times" w:hAnsi="Arial" w:cs="Arial"/>
      <w:b/>
      <w:bCs/>
      <w:sz w:val="32"/>
      <w:szCs w:val="32"/>
    </w:rPr>
  </w:style>
  <w:style w:type="paragraph" w:styleId="Titre2">
    <w:name w:val="heading 2"/>
    <w:basedOn w:val="Standard"/>
    <w:next w:val="Corpsdetext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Standard"/>
    <w:next w:val="Corpsdetexte"/>
    <w:pPr>
      <w:keepNext/>
      <w:numPr>
        <w:ilvl w:val="3"/>
        <w:numId w:val="1"/>
      </w:numPr>
      <w:spacing w:before="240" w:after="60"/>
      <w:outlineLvl w:val="3"/>
    </w:pPr>
    <w:rPr>
      <w:rFonts w:eastAsia="Time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  <w:lang w:val="fr-FR" w:eastAsia="fr-FR" w:bidi="fr-FR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 w:eastAsia="fr-FR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1F497D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eastAsia="Times New Roman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ourier" w:eastAsia="Times" w:hAnsi="Courier"/>
      <w:sz w:val="20"/>
      <w:szCs w:val="20"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pPr>
      <w:keepNext/>
      <w:spacing w:before="240" w:after="60"/>
      <w:outlineLvl w:val="0"/>
    </w:pPr>
    <w:rPr>
      <w:rFonts w:ascii="Arial" w:eastAsia="Times" w:hAnsi="Arial" w:cs="Arial"/>
      <w:b/>
      <w:bCs/>
      <w:sz w:val="32"/>
      <w:szCs w:val="32"/>
    </w:rPr>
  </w:style>
  <w:style w:type="paragraph" w:styleId="Titre2">
    <w:name w:val="heading 2"/>
    <w:basedOn w:val="Standard"/>
    <w:next w:val="Corpsdetext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Standard"/>
    <w:next w:val="Corpsdetexte"/>
    <w:pPr>
      <w:keepNext/>
      <w:numPr>
        <w:ilvl w:val="3"/>
        <w:numId w:val="1"/>
      </w:numPr>
      <w:spacing w:before="240" w:after="60"/>
      <w:outlineLvl w:val="3"/>
    </w:pPr>
    <w:rPr>
      <w:rFonts w:eastAsia="Time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  <w:lang w:val="fr-FR" w:eastAsia="fr-FR" w:bidi="fr-FR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 w:eastAsia="fr-FR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1F497D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eastAsia="Times New Roman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ourier" w:eastAsia="Times" w:hAnsi="Courier"/>
      <w:sz w:val="20"/>
      <w:szCs w:val="20"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@recreatral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RECREATRALES 2009-2010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RECREATRALES 2009-2010</dc:title>
  <dc:creator>Invité</dc:creator>
  <cp:lastModifiedBy>azerty uiop</cp:lastModifiedBy>
  <cp:revision>2</cp:revision>
  <cp:lastPrinted>2016-07-05T11:33:00Z</cp:lastPrinted>
  <dcterms:created xsi:type="dcterms:W3CDTF">2016-07-21T17:50:00Z</dcterms:created>
  <dcterms:modified xsi:type="dcterms:W3CDTF">2016-07-21T17:50:00Z</dcterms:modified>
</cp:coreProperties>
</file>